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0FE" w:rsidRDefault="00FB50FE" w:rsidP="00FB50FE">
      <w:pPr>
        <w:pStyle w:val="Default"/>
        <w:jc w:val="center"/>
      </w:pPr>
      <w:r>
        <w:rPr>
          <w:noProof/>
          <w:lang w:eastAsia="en-NZ"/>
        </w:rPr>
        <w:drawing>
          <wp:inline distT="0" distB="0" distL="0" distR="0">
            <wp:extent cx="2270760" cy="1097280"/>
            <wp:effectExtent l="19050" t="0" r="0" b="0"/>
            <wp:docPr id="1" name="Picture 0" descr="mediumLT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LTG logo.jpg"/>
                    <pic:cNvPicPr/>
                  </pic:nvPicPr>
                  <pic:blipFill>
                    <a:blip r:embed="rId5" cstate="print"/>
                    <a:stretch>
                      <a:fillRect/>
                    </a:stretch>
                  </pic:blipFill>
                  <pic:spPr>
                    <a:xfrm>
                      <a:off x="0" y="0"/>
                      <a:ext cx="2270760" cy="1097280"/>
                    </a:xfrm>
                    <a:prstGeom prst="rect">
                      <a:avLst/>
                    </a:prstGeom>
                  </pic:spPr>
                </pic:pic>
              </a:graphicData>
            </a:graphic>
          </wp:inline>
        </w:drawing>
      </w:r>
    </w:p>
    <w:p w:rsidR="00FB50FE" w:rsidRDefault="00FB50FE" w:rsidP="00FB50FE">
      <w:pPr>
        <w:pStyle w:val="Default"/>
        <w:jc w:val="center"/>
        <w:rPr>
          <w:sz w:val="28"/>
          <w:szCs w:val="28"/>
        </w:rPr>
      </w:pPr>
      <w:r>
        <w:rPr>
          <w:b/>
          <w:bCs/>
          <w:sz w:val="28"/>
          <w:szCs w:val="28"/>
        </w:rPr>
        <w:t>CILT UK PROFESSIONAL DIPLOMA IN LOGISTICS &amp; TRANSPORT</w:t>
      </w:r>
    </w:p>
    <w:p w:rsidR="00FB50FE" w:rsidRDefault="00FB50FE" w:rsidP="00FB50FE">
      <w:pPr>
        <w:pStyle w:val="Default"/>
        <w:jc w:val="center"/>
        <w:rPr>
          <w:sz w:val="28"/>
          <w:szCs w:val="28"/>
        </w:rPr>
      </w:pPr>
      <w:r>
        <w:rPr>
          <w:b/>
          <w:bCs/>
          <w:sz w:val="28"/>
          <w:szCs w:val="28"/>
        </w:rPr>
        <w:t>QUICK REFERENCE SHEET</w:t>
      </w:r>
    </w:p>
    <w:p w:rsidR="00FB50FE" w:rsidRDefault="00FB50FE" w:rsidP="00FB50FE">
      <w:pPr>
        <w:pStyle w:val="Default"/>
        <w:rPr>
          <w:rFonts w:ascii="Cambria" w:hAnsi="Cambria" w:cs="Cambria"/>
          <w:sz w:val="20"/>
          <w:szCs w:val="20"/>
        </w:rPr>
      </w:pPr>
      <w:r>
        <w:rPr>
          <w:rFonts w:ascii="Cambria" w:hAnsi="Cambria" w:cs="Cambria"/>
          <w:b/>
          <w:bCs/>
          <w:i/>
          <w:iCs/>
          <w:sz w:val="22"/>
          <w:szCs w:val="22"/>
        </w:rPr>
        <w:t xml:space="preserve">STUDY AREAS </w:t>
      </w:r>
      <w:r>
        <w:rPr>
          <w:rFonts w:ascii="Cambria" w:hAnsi="Cambria" w:cs="Cambria"/>
          <w:sz w:val="20"/>
          <w:szCs w:val="20"/>
        </w:rPr>
        <w:t xml:space="preserve">(Military &amp; Civilian) </w:t>
      </w:r>
    </w:p>
    <w:p w:rsidR="00FB50FE" w:rsidRDefault="00FB50FE" w:rsidP="00FB50FE">
      <w:pPr>
        <w:pStyle w:val="Default"/>
        <w:rPr>
          <w:sz w:val="22"/>
          <w:szCs w:val="22"/>
        </w:rPr>
      </w:pPr>
      <w:r>
        <w:rPr>
          <w:sz w:val="22"/>
          <w:szCs w:val="22"/>
        </w:rPr>
        <w:t xml:space="preserve">Specialist Management Studies in - Logistics; Supply Chain; Warehousing; Inventory; Value Chain; Multi-Modal Transport; Marketing; Production; Sourcing/Procurement; SC Flow &amp; Network Planning; International Business; SC Retail Logistics; Information &amp; Communication Technology in the SC (ICT); </w:t>
      </w:r>
    </w:p>
    <w:p w:rsidR="00FB50FE" w:rsidRDefault="00FB50FE" w:rsidP="00FB50FE">
      <w:pPr>
        <w:pStyle w:val="Default"/>
        <w:rPr>
          <w:rFonts w:ascii="Cambria" w:hAnsi="Cambria" w:cs="Cambria"/>
          <w:sz w:val="22"/>
          <w:szCs w:val="22"/>
        </w:rPr>
      </w:pPr>
      <w:r>
        <w:rPr>
          <w:rFonts w:ascii="Cambria" w:hAnsi="Cambria" w:cs="Cambria"/>
          <w:b/>
          <w:bCs/>
          <w:i/>
          <w:iCs/>
          <w:sz w:val="22"/>
          <w:szCs w:val="22"/>
        </w:rPr>
        <w:t xml:space="preserve">QUALIFICATION </w:t>
      </w:r>
    </w:p>
    <w:p w:rsidR="00FB50FE" w:rsidRDefault="00FB50FE" w:rsidP="00FB50FE">
      <w:pPr>
        <w:pStyle w:val="Default"/>
        <w:rPr>
          <w:sz w:val="22"/>
          <w:szCs w:val="22"/>
        </w:rPr>
      </w:pPr>
      <w:r>
        <w:rPr>
          <w:sz w:val="22"/>
          <w:szCs w:val="22"/>
        </w:rPr>
        <w:t xml:space="preserve">PROFESSIONAL DIPLOMA IN LOGISTICS AND TRANSPORT </w:t>
      </w:r>
    </w:p>
    <w:p w:rsidR="00FB50FE" w:rsidRDefault="00FB50FE" w:rsidP="00FB50FE">
      <w:pPr>
        <w:pStyle w:val="Default"/>
        <w:rPr>
          <w:sz w:val="22"/>
          <w:szCs w:val="22"/>
        </w:rPr>
      </w:pPr>
      <w:r>
        <w:rPr>
          <w:sz w:val="22"/>
          <w:szCs w:val="22"/>
        </w:rPr>
        <w:t xml:space="preserve">A UK Chartered Institute of Logistics &amp; Transport (CILTUK) Qualification </w:t>
      </w:r>
    </w:p>
    <w:p w:rsidR="00FB50FE" w:rsidRDefault="00FB50FE" w:rsidP="00FB50FE">
      <w:pPr>
        <w:pStyle w:val="Default"/>
        <w:rPr>
          <w:sz w:val="22"/>
          <w:szCs w:val="22"/>
        </w:rPr>
      </w:pPr>
      <w:hyperlink r:id="rId6" w:history="1">
        <w:r w:rsidRPr="00FB50FE">
          <w:rPr>
            <w:rStyle w:val="Hyperlink"/>
            <w:sz w:val="22"/>
            <w:szCs w:val="22"/>
          </w:rPr>
          <w:t>Informa</w:t>
        </w:r>
        <w:r w:rsidRPr="00FB50FE">
          <w:rPr>
            <w:rStyle w:val="Hyperlink"/>
            <w:sz w:val="22"/>
            <w:szCs w:val="22"/>
          </w:rPr>
          <w:t>t</w:t>
        </w:r>
        <w:r w:rsidRPr="00FB50FE">
          <w:rPr>
            <w:rStyle w:val="Hyperlink"/>
            <w:sz w:val="22"/>
            <w:szCs w:val="22"/>
          </w:rPr>
          <w:t>ion Guide</w:t>
        </w:r>
      </w:hyperlink>
      <w:r>
        <w:rPr>
          <w:sz w:val="22"/>
          <w:szCs w:val="22"/>
        </w:rPr>
        <w:t xml:space="preserve"> </w:t>
      </w:r>
    </w:p>
    <w:p w:rsidR="00FB50FE" w:rsidRDefault="00FB50FE" w:rsidP="00FB50FE">
      <w:pPr>
        <w:pStyle w:val="Default"/>
        <w:rPr>
          <w:rFonts w:ascii="Cambria" w:hAnsi="Cambria" w:cs="Cambria"/>
          <w:sz w:val="22"/>
          <w:szCs w:val="22"/>
        </w:rPr>
      </w:pPr>
      <w:r>
        <w:rPr>
          <w:rFonts w:ascii="Cambria" w:hAnsi="Cambria" w:cs="Cambria"/>
          <w:b/>
          <w:bCs/>
          <w:i/>
          <w:iCs/>
          <w:sz w:val="22"/>
          <w:szCs w:val="22"/>
        </w:rPr>
        <w:t xml:space="preserve">COURSE SUITABILITY </w:t>
      </w:r>
    </w:p>
    <w:p w:rsidR="00FB50FE" w:rsidRDefault="00FB50FE" w:rsidP="00FB50FE">
      <w:pPr>
        <w:pStyle w:val="Default"/>
        <w:rPr>
          <w:sz w:val="22"/>
          <w:szCs w:val="22"/>
        </w:rPr>
      </w:pPr>
      <w:r>
        <w:rPr>
          <w:sz w:val="22"/>
          <w:szCs w:val="22"/>
        </w:rPr>
        <w:t xml:space="preserve">This course is suited to frontline, middle and senior managers with functional responsibility for logistics and supply chain management activities in a range of industries; military officers in logistics and supply chain roles; graduates entering the logistics profession; and individuals involved in contributing to logistics strategy, establishing activity plans and reviewing operations. </w:t>
      </w:r>
    </w:p>
    <w:p w:rsidR="00FB50FE" w:rsidRDefault="00FB50FE" w:rsidP="00FB50FE">
      <w:pPr>
        <w:pStyle w:val="Default"/>
        <w:rPr>
          <w:rFonts w:ascii="Cambria" w:hAnsi="Cambria" w:cs="Cambria"/>
          <w:sz w:val="22"/>
          <w:szCs w:val="22"/>
        </w:rPr>
      </w:pPr>
      <w:r>
        <w:rPr>
          <w:rFonts w:ascii="Cambria" w:hAnsi="Cambria" w:cs="Cambria"/>
          <w:b/>
          <w:bCs/>
          <w:i/>
          <w:iCs/>
          <w:sz w:val="22"/>
          <w:szCs w:val="22"/>
        </w:rPr>
        <w:t xml:space="preserve">ENTRY REQUIREMENTS </w:t>
      </w:r>
    </w:p>
    <w:p w:rsidR="00FB50FE" w:rsidRDefault="00FB50FE" w:rsidP="00FB50FE">
      <w:pPr>
        <w:pStyle w:val="Default"/>
        <w:rPr>
          <w:sz w:val="22"/>
          <w:szCs w:val="22"/>
        </w:rPr>
      </w:pPr>
      <w:r>
        <w:rPr>
          <w:sz w:val="22"/>
          <w:szCs w:val="22"/>
        </w:rPr>
        <w:t xml:space="preserve">This is a bridging course between experience and academia. Therefore prior experience and education are looked at on an individual basis. However a general guide is a minimum of 3 years managerial logistics experience, with good basic maths, report writing, word and excel skills. Before enrolment students should be prepared to submit their current CV and undergo a telephone interview. </w:t>
      </w:r>
    </w:p>
    <w:p w:rsidR="00FB50FE" w:rsidRDefault="00FB50FE" w:rsidP="00FB50FE">
      <w:pPr>
        <w:pStyle w:val="Default"/>
        <w:rPr>
          <w:rFonts w:ascii="Cambria" w:hAnsi="Cambria" w:cs="Cambria"/>
          <w:sz w:val="22"/>
          <w:szCs w:val="22"/>
        </w:rPr>
      </w:pPr>
      <w:r>
        <w:rPr>
          <w:rFonts w:ascii="Cambria" w:hAnsi="Cambria" w:cs="Cambria"/>
          <w:b/>
          <w:bCs/>
          <w:i/>
          <w:iCs/>
          <w:sz w:val="22"/>
          <w:szCs w:val="22"/>
        </w:rPr>
        <w:t xml:space="preserve">ENROLMENT </w:t>
      </w:r>
    </w:p>
    <w:p w:rsidR="00FB50FE" w:rsidRDefault="00FB50FE" w:rsidP="00FB50FE">
      <w:pPr>
        <w:pStyle w:val="Default"/>
        <w:rPr>
          <w:sz w:val="22"/>
          <w:szCs w:val="22"/>
        </w:rPr>
      </w:pPr>
      <w:r>
        <w:rPr>
          <w:sz w:val="22"/>
          <w:szCs w:val="22"/>
        </w:rPr>
        <w:t xml:space="preserve">After the enrolment form has been received applicants will be notified re acceptance status if not previously accepted for the course. </w:t>
      </w:r>
    </w:p>
    <w:p w:rsidR="00FB50FE" w:rsidRDefault="006629B6" w:rsidP="00FB50FE">
      <w:pPr>
        <w:pStyle w:val="Default"/>
        <w:rPr>
          <w:sz w:val="22"/>
          <w:szCs w:val="22"/>
        </w:rPr>
      </w:pPr>
      <w:hyperlink r:id="rId7" w:history="1">
        <w:r w:rsidR="00FB50FE" w:rsidRPr="006629B6">
          <w:rPr>
            <w:rStyle w:val="Hyperlink"/>
            <w:sz w:val="22"/>
            <w:szCs w:val="22"/>
          </w:rPr>
          <w:t>Application for Enr</w:t>
        </w:r>
        <w:r w:rsidR="00FB50FE" w:rsidRPr="006629B6">
          <w:rPr>
            <w:rStyle w:val="Hyperlink"/>
            <w:sz w:val="22"/>
            <w:szCs w:val="22"/>
          </w:rPr>
          <w:t>o</w:t>
        </w:r>
        <w:r w:rsidR="00FB50FE" w:rsidRPr="006629B6">
          <w:rPr>
            <w:rStyle w:val="Hyperlink"/>
            <w:sz w:val="22"/>
            <w:szCs w:val="22"/>
          </w:rPr>
          <w:t>lment Form</w:t>
        </w:r>
      </w:hyperlink>
      <w:r w:rsidR="00FB50FE">
        <w:rPr>
          <w:sz w:val="22"/>
          <w:szCs w:val="22"/>
        </w:rPr>
        <w:t xml:space="preserve"> </w:t>
      </w:r>
    </w:p>
    <w:p w:rsidR="00FB50FE" w:rsidRDefault="00FB50FE" w:rsidP="00FB50FE">
      <w:pPr>
        <w:pStyle w:val="Default"/>
        <w:rPr>
          <w:rFonts w:ascii="Cambria" w:hAnsi="Cambria" w:cs="Cambria"/>
          <w:sz w:val="22"/>
          <w:szCs w:val="22"/>
        </w:rPr>
      </w:pPr>
      <w:r>
        <w:rPr>
          <w:rFonts w:ascii="Cambria" w:hAnsi="Cambria" w:cs="Cambria"/>
          <w:b/>
          <w:bCs/>
          <w:i/>
          <w:iCs/>
          <w:sz w:val="22"/>
          <w:szCs w:val="22"/>
        </w:rPr>
        <w:t xml:space="preserve">DELIVERY </w:t>
      </w:r>
    </w:p>
    <w:p w:rsidR="00FB50FE" w:rsidRDefault="00FB50FE" w:rsidP="00FB50FE">
      <w:pPr>
        <w:pStyle w:val="Default"/>
        <w:rPr>
          <w:sz w:val="22"/>
          <w:szCs w:val="22"/>
        </w:rPr>
      </w:pPr>
      <w:r>
        <w:rPr>
          <w:sz w:val="22"/>
          <w:szCs w:val="22"/>
        </w:rPr>
        <w:t xml:space="preserve">A combination of self paced learning, electronically submitted assignments, and face to face block courses for the Supply Chain Management and Core Management modules. Block course attendances are very strongly advised. It is part time, distance study with the support of high level industry coach/assessors throughout the 4 modules. </w:t>
      </w:r>
    </w:p>
    <w:p w:rsidR="00FB50FE" w:rsidRDefault="00FB50FE" w:rsidP="00FB50FE">
      <w:pPr>
        <w:pStyle w:val="Default"/>
        <w:rPr>
          <w:sz w:val="22"/>
          <w:szCs w:val="22"/>
        </w:rPr>
      </w:pPr>
      <w:r>
        <w:rPr>
          <w:sz w:val="22"/>
          <w:szCs w:val="22"/>
        </w:rPr>
        <w:t xml:space="preserve">Block Courses: </w:t>
      </w:r>
    </w:p>
    <w:p w:rsidR="00FB50FE" w:rsidRDefault="00FB50FE" w:rsidP="00FB50FE">
      <w:pPr>
        <w:pStyle w:val="Default"/>
        <w:spacing w:after="70"/>
        <w:ind w:firstLine="720"/>
        <w:rPr>
          <w:sz w:val="22"/>
          <w:szCs w:val="22"/>
        </w:rPr>
      </w:pPr>
      <w:r>
        <w:rPr>
          <w:sz w:val="22"/>
          <w:szCs w:val="22"/>
        </w:rPr>
        <w:t xml:space="preserve">SCM - 2 x 2days: </w:t>
      </w:r>
    </w:p>
    <w:p w:rsidR="00FB50FE" w:rsidRDefault="00FB50FE" w:rsidP="00FB50FE">
      <w:pPr>
        <w:pStyle w:val="Default"/>
        <w:ind w:firstLine="720"/>
        <w:rPr>
          <w:sz w:val="22"/>
          <w:szCs w:val="22"/>
        </w:rPr>
      </w:pPr>
      <w:proofErr w:type="gramStart"/>
      <w:r>
        <w:rPr>
          <w:sz w:val="22"/>
          <w:szCs w:val="22"/>
        </w:rPr>
        <w:t>Core Management – 1 x 2days.</w:t>
      </w:r>
      <w:proofErr w:type="gramEnd"/>
      <w:r>
        <w:rPr>
          <w:sz w:val="22"/>
          <w:szCs w:val="22"/>
        </w:rPr>
        <w:t xml:space="preserve"> </w:t>
      </w:r>
    </w:p>
    <w:p w:rsidR="00FB50FE" w:rsidRDefault="00FB50FE" w:rsidP="00FB50FE">
      <w:pPr>
        <w:pStyle w:val="Default"/>
        <w:rPr>
          <w:sz w:val="22"/>
          <w:szCs w:val="22"/>
        </w:rPr>
      </w:pPr>
    </w:p>
    <w:p w:rsidR="00FB50FE" w:rsidRDefault="00FB50FE" w:rsidP="00FB50FE">
      <w:pPr>
        <w:pStyle w:val="Default"/>
        <w:rPr>
          <w:rFonts w:ascii="Cambria" w:hAnsi="Cambria" w:cs="Cambria"/>
          <w:sz w:val="22"/>
          <w:szCs w:val="22"/>
        </w:rPr>
      </w:pPr>
      <w:r>
        <w:rPr>
          <w:rFonts w:ascii="Cambria" w:hAnsi="Cambria" w:cs="Cambria"/>
          <w:b/>
          <w:bCs/>
          <w:i/>
          <w:iCs/>
          <w:sz w:val="22"/>
          <w:szCs w:val="22"/>
        </w:rPr>
        <w:t xml:space="preserve">WORKLOAD </w:t>
      </w:r>
    </w:p>
    <w:p w:rsidR="00FB50FE" w:rsidRDefault="00FB50FE" w:rsidP="00FB50FE">
      <w:pPr>
        <w:pStyle w:val="Default"/>
        <w:rPr>
          <w:sz w:val="22"/>
          <w:szCs w:val="22"/>
        </w:rPr>
      </w:pPr>
      <w:r>
        <w:rPr>
          <w:sz w:val="22"/>
          <w:szCs w:val="22"/>
        </w:rPr>
        <w:t xml:space="preserve">4 - 10 hours per week. </w:t>
      </w:r>
    </w:p>
    <w:p w:rsidR="00FB50FE" w:rsidRDefault="00FB50FE" w:rsidP="00FB50FE">
      <w:pPr>
        <w:pStyle w:val="Default"/>
        <w:rPr>
          <w:sz w:val="22"/>
          <w:szCs w:val="22"/>
        </w:rPr>
      </w:pPr>
      <w:r>
        <w:rPr>
          <w:sz w:val="22"/>
          <w:szCs w:val="22"/>
        </w:rPr>
        <w:t xml:space="preserve">Assessment is by a number of practical assignments and a workplace based project which are all submitted electronically. </w:t>
      </w:r>
    </w:p>
    <w:p w:rsidR="00FB50FE" w:rsidRDefault="00FB50FE" w:rsidP="00FB50FE">
      <w:pPr>
        <w:pStyle w:val="Default"/>
        <w:rPr>
          <w:rFonts w:ascii="Cambria" w:hAnsi="Cambria" w:cs="Cambria"/>
          <w:sz w:val="22"/>
          <w:szCs w:val="22"/>
        </w:rPr>
      </w:pPr>
      <w:r>
        <w:rPr>
          <w:rFonts w:ascii="Cambria" w:hAnsi="Cambria" w:cs="Cambria"/>
          <w:b/>
          <w:bCs/>
          <w:i/>
          <w:iCs/>
          <w:sz w:val="22"/>
          <w:szCs w:val="22"/>
        </w:rPr>
        <w:t xml:space="preserve">CANDITATURE </w:t>
      </w:r>
    </w:p>
    <w:p w:rsidR="00FB50FE" w:rsidRDefault="00FB50FE" w:rsidP="00FB50FE">
      <w:pPr>
        <w:pStyle w:val="Default"/>
        <w:rPr>
          <w:sz w:val="22"/>
          <w:szCs w:val="22"/>
        </w:rPr>
      </w:pPr>
      <w:r>
        <w:rPr>
          <w:sz w:val="22"/>
          <w:szCs w:val="22"/>
        </w:rPr>
        <w:t xml:space="preserve">Two years with a maximum time limit of three years. </w:t>
      </w:r>
    </w:p>
    <w:p w:rsidR="00FB50FE" w:rsidRDefault="00FB50FE" w:rsidP="00FB50FE">
      <w:pPr>
        <w:pStyle w:val="Default"/>
        <w:pageBreakBefore/>
        <w:rPr>
          <w:rFonts w:ascii="Cambria" w:hAnsi="Cambria" w:cs="Cambria"/>
          <w:sz w:val="22"/>
          <w:szCs w:val="22"/>
        </w:rPr>
      </w:pPr>
      <w:r>
        <w:rPr>
          <w:rFonts w:ascii="Cambria" w:hAnsi="Cambria" w:cs="Cambria"/>
          <w:b/>
          <w:bCs/>
          <w:i/>
          <w:iCs/>
          <w:sz w:val="22"/>
          <w:szCs w:val="22"/>
        </w:rPr>
        <w:t xml:space="preserve">FACILITATOR </w:t>
      </w:r>
    </w:p>
    <w:p w:rsidR="00FB50FE" w:rsidRDefault="00FB50FE" w:rsidP="00FB50FE">
      <w:pPr>
        <w:pStyle w:val="Default"/>
        <w:rPr>
          <w:sz w:val="22"/>
          <w:szCs w:val="22"/>
        </w:rPr>
      </w:pPr>
      <w:hyperlink r:id="rId8" w:history="1">
        <w:r w:rsidRPr="00FB50FE">
          <w:rPr>
            <w:rStyle w:val="Hyperlink"/>
            <w:sz w:val="22"/>
            <w:szCs w:val="22"/>
          </w:rPr>
          <w:t xml:space="preserve">Walter </w:t>
        </w:r>
        <w:r w:rsidRPr="00FB50FE">
          <w:rPr>
            <w:rStyle w:val="Hyperlink"/>
            <w:sz w:val="22"/>
            <w:szCs w:val="22"/>
          </w:rPr>
          <w:t>G</w:t>
        </w:r>
        <w:r w:rsidRPr="00FB50FE">
          <w:rPr>
            <w:rStyle w:val="Hyperlink"/>
            <w:sz w:val="22"/>
            <w:szCs w:val="22"/>
          </w:rPr>
          <w:t>l</w:t>
        </w:r>
        <w:r w:rsidRPr="00FB50FE">
          <w:rPr>
            <w:rStyle w:val="Hyperlink"/>
            <w:sz w:val="22"/>
            <w:szCs w:val="22"/>
          </w:rPr>
          <w:t>a</w:t>
        </w:r>
        <w:r w:rsidRPr="00FB50FE">
          <w:rPr>
            <w:rStyle w:val="Hyperlink"/>
            <w:sz w:val="22"/>
            <w:szCs w:val="22"/>
          </w:rPr>
          <w:t>ss</w:t>
        </w:r>
      </w:hyperlink>
      <w:r>
        <w:rPr>
          <w:sz w:val="22"/>
          <w:szCs w:val="22"/>
        </w:rPr>
        <w:t xml:space="preserve"> </w:t>
      </w:r>
    </w:p>
    <w:p w:rsidR="00FB50FE" w:rsidRDefault="00FB50FE" w:rsidP="00FB50FE">
      <w:pPr>
        <w:pStyle w:val="Default"/>
        <w:rPr>
          <w:rFonts w:ascii="Cambria" w:hAnsi="Cambria" w:cs="Cambria"/>
          <w:sz w:val="22"/>
          <w:szCs w:val="22"/>
        </w:rPr>
      </w:pPr>
      <w:r>
        <w:rPr>
          <w:rFonts w:ascii="Cambria" w:hAnsi="Cambria" w:cs="Cambria"/>
          <w:b/>
          <w:bCs/>
          <w:i/>
          <w:iCs/>
          <w:sz w:val="22"/>
          <w:szCs w:val="22"/>
        </w:rPr>
        <w:t xml:space="preserve">COST </w:t>
      </w:r>
    </w:p>
    <w:p w:rsidR="00FB50FE" w:rsidRPr="006629B6" w:rsidRDefault="006629B6" w:rsidP="00FB50FE">
      <w:pPr>
        <w:pStyle w:val="Default"/>
        <w:rPr>
          <w:rStyle w:val="Hyperlink"/>
          <w:sz w:val="22"/>
          <w:szCs w:val="22"/>
        </w:rPr>
      </w:pPr>
      <w:r>
        <w:rPr>
          <w:sz w:val="22"/>
          <w:szCs w:val="22"/>
        </w:rPr>
        <w:fldChar w:fldCharType="begin"/>
      </w:r>
      <w:r>
        <w:rPr>
          <w:sz w:val="22"/>
          <w:szCs w:val="22"/>
        </w:rPr>
        <w:instrText xml:space="preserve"> HYPERLINK "http://www.ltg.co.nz/images/custom/prof_dip_course_costs_.docx" </w:instrText>
      </w:r>
      <w:r>
        <w:rPr>
          <w:sz w:val="22"/>
          <w:szCs w:val="22"/>
        </w:rPr>
      </w:r>
      <w:r>
        <w:rPr>
          <w:sz w:val="22"/>
          <w:szCs w:val="22"/>
        </w:rPr>
        <w:fldChar w:fldCharType="separate"/>
      </w:r>
      <w:r w:rsidR="00FB50FE" w:rsidRPr="006629B6">
        <w:rPr>
          <w:rStyle w:val="Hyperlink"/>
          <w:sz w:val="22"/>
          <w:szCs w:val="22"/>
        </w:rPr>
        <w:t xml:space="preserve">LTG - Professional Diploma Course Costs </w:t>
      </w:r>
    </w:p>
    <w:p w:rsidR="00FB50FE" w:rsidRDefault="00FB50FE" w:rsidP="00FB50FE">
      <w:pPr>
        <w:pStyle w:val="Default"/>
        <w:rPr>
          <w:sz w:val="22"/>
          <w:szCs w:val="22"/>
        </w:rPr>
      </w:pPr>
      <w:r w:rsidRPr="006629B6">
        <w:rPr>
          <w:rStyle w:val="Hyperlink"/>
          <w:sz w:val="22"/>
          <w:szCs w:val="22"/>
        </w:rPr>
        <w:t>UK Assessment &amp; Registration Costs for Professional Diploma Course</w:t>
      </w:r>
      <w:r w:rsidR="006629B6">
        <w:rPr>
          <w:sz w:val="22"/>
          <w:szCs w:val="22"/>
        </w:rPr>
        <w:fldChar w:fldCharType="end"/>
      </w:r>
      <w:r>
        <w:rPr>
          <w:sz w:val="22"/>
          <w:szCs w:val="22"/>
        </w:rPr>
        <w:t xml:space="preserve"> </w:t>
      </w:r>
    </w:p>
    <w:p w:rsidR="00FB50FE" w:rsidRDefault="00FB50FE" w:rsidP="00FB50FE">
      <w:pPr>
        <w:pStyle w:val="Default"/>
        <w:rPr>
          <w:rFonts w:ascii="Cambria" w:hAnsi="Cambria" w:cs="Cambria"/>
          <w:sz w:val="22"/>
          <w:szCs w:val="22"/>
        </w:rPr>
      </w:pPr>
      <w:r>
        <w:rPr>
          <w:rFonts w:ascii="Cambria" w:hAnsi="Cambria" w:cs="Cambria"/>
          <w:b/>
          <w:bCs/>
          <w:i/>
          <w:iCs/>
          <w:sz w:val="22"/>
          <w:szCs w:val="22"/>
        </w:rPr>
        <w:t xml:space="preserve">BENEFITS </w:t>
      </w:r>
    </w:p>
    <w:p w:rsidR="00FB50FE" w:rsidRDefault="00FB50FE" w:rsidP="00FB50FE">
      <w:pPr>
        <w:pStyle w:val="Default"/>
        <w:rPr>
          <w:sz w:val="22"/>
          <w:szCs w:val="22"/>
        </w:rPr>
      </w:pPr>
      <w:r>
        <w:rPr>
          <w:sz w:val="22"/>
          <w:szCs w:val="22"/>
        </w:rPr>
        <w:t xml:space="preserve">Benefits have been determined by the Chartered Institute of Logistics and Transport, United Kingdom (CILT UK). These are the recommended skills identified to gain employment, establish an enterprise, for career progression, to expand employment capability and to achieve individual potential and contribute to organisational strategic outcomes. Training Packages have been reviewed to ensure that Employability Skills feature in their units of competency. These also include - Communication - Teamwork - Problem Solving - Initiative &amp; Enterprise - Planning &amp; Organising - Self Management - Learning - Technology. </w:t>
      </w:r>
    </w:p>
    <w:p w:rsidR="00FB50FE" w:rsidRDefault="00FB50FE" w:rsidP="00FB50FE">
      <w:pPr>
        <w:pStyle w:val="Default"/>
        <w:rPr>
          <w:rFonts w:ascii="Cambria" w:hAnsi="Cambria" w:cs="Cambria"/>
          <w:sz w:val="22"/>
          <w:szCs w:val="22"/>
        </w:rPr>
      </w:pPr>
      <w:r>
        <w:rPr>
          <w:rFonts w:ascii="Cambria" w:hAnsi="Cambria" w:cs="Cambria"/>
          <w:b/>
          <w:bCs/>
          <w:i/>
          <w:iCs/>
          <w:sz w:val="22"/>
          <w:szCs w:val="22"/>
        </w:rPr>
        <w:t xml:space="preserve">SKILLS OUTCOME </w:t>
      </w:r>
    </w:p>
    <w:p w:rsidR="00FB50FE" w:rsidRDefault="00FB50FE" w:rsidP="00FB50FE">
      <w:pPr>
        <w:pStyle w:val="Default"/>
        <w:rPr>
          <w:sz w:val="22"/>
          <w:szCs w:val="22"/>
        </w:rPr>
      </w:pPr>
      <w:r>
        <w:rPr>
          <w:sz w:val="22"/>
          <w:szCs w:val="22"/>
        </w:rPr>
        <w:t xml:space="preserve">On successful completion of this course participants will have the skills to: </w:t>
      </w:r>
    </w:p>
    <w:p w:rsidR="00FB50FE" w:rsidRDefault="00FB50FE" w:rsidP="00FB50FE">
      <w:pPr>
        <w:pStyle w:val="Default"/>
        <w:spacing w:after="18"/>
        <w:ind w:firstLine="720"/>
        <w:rPr>
          <w:sz w:val="22"/>
          <w:szCs w:val="22"/>
        </w:rPr>
      </w:pPr>
      <w:r>
        <w:rPr>
          <w:sz w:val="22"/>
          <w:szCs w:val="22"/>
        </w:rPr>
        <w:t xml:space="preserve">Recruit appropriate personnel and implement effective people management strategies </w:t>
      </w:r>
    </w:p>
    <w:p w:rsidR="00FB50FE" w:rsidRDefault="00FB50FE" w:rsidP="00FB50FE">
      <w:pPr>
        <w:pStyle w:val="Default"/>
        <w:spacing w:after="18"/>
        <w:ind w:firstLine="720"/>
        <w:rPr>
          <w:sz w:val="22"/>
          <w:szCs w:val="22"/>
        </w:rPr>
      </w:pPr>
      <w:r>
        <w:rPr>
          <w:sz w:val="22"/>
          <w:szCs w:val="22"/>
        </w:rPr>
        <w:t xml:space="preserve">Implement a business plan </w:t>
      </w:r>
    </w:p>
    <w:p w:rsidR="00FB50FE" w:rsidRDefault="00FB50FE" w:rsidP="00FB50FE">
      <w:pPr>
        <w:pStyle w:val="Default"/>
        <w:spacing w:after="18"/>
        <w:ind w:firstLine="720"/>
        <w:rPr>
          <w:sz w:val="22"/>
          <w:szCs w:val="22"/>
        </w:rPr>
      </w:pPr>
      <w:r>
        <w:rPr>
          <w:sz w:val="22"/>
          <w:szCs w:val="22"/>
        </w:rPr>
        <w:t xml:space="preserve">Plan and analyse supply chain strategies to meet customer service requirements </w:t>
      </w:r>
    </w:p>
    <w:p w:rsidR="00FB50FE" w:rsidRDefault="00FB50FE" w:rsidP="00FB50FE">
      <w:pPr>
        <w:pStyle w:val="Default"/>
        <w:spacing w:after="18"/>
        <w:ind w:firstLine="720"/>
        <w:rPr>
          <w:sz w:val="22"/>
          <w:szCs w:val="22"/>
        </w:rPr>
      </w:pPr>
      <w:r>
        <w:rPr>
          <w:sz w:val="22"/>
          <w:szCs w:val="22"/>
        </w:rPr>
        <w:t xml:space="preserve">Cost operations, benchmark performance and evaluate suitability of benchmarks </w:t>
      </w:r>
    </w:p>
    <w:p w:rsidR="00FB50FE" w:rsidRDefault="00FB50FE" w:rsidP="00FB50FE">
      <w:pPr>
        <w:pStyle w:val="Default"/>
        <w:ind w:firstLine="720"/>
        <w:rPr>
          <w:sz w:val="22"/>
          <w:szCs w:val="22"/>
        </w:rPr>
      </w:pPr>
      <w:r>
        <w:rPr>
          <w:sz w:val="22"/>
          <w:szCs w:val="22"/>
        </w:rPr>
        <w:t xml:space="preserve">Conduct and evaluate a supply chain audit and devise suitable improvement strategies </w:t>
      </w:r>
    </w:p>
    <w:p w:rsidR="00FB50FE" w:rsidRDefault="00FB50FE" w:rsidP="00FB50FE">
      <w:pPr>
        <w:pStyle w:val="Default"/>
        <w:rPr>
          <w:sz w:val="22"/>
          <w:szCs w:val="22"/>
        </w:rPr>
      </w:pPr>
    </w:p>
    <w:p w:rsidR="00FB50FE" w:rsidRDefault="00FB50FE" w:rsidP="00FB50FE">
      <w:pPr>
        <w:pStyle w:val="Default"/>
        <w:rPr>
          <w:rFonts w:ascii="Cambria" w:hAnsi="Cambria" w:cs="Cambria"/>
          <w:sz w:val="22"/>
          <w:szCs w:val="22"/>
        </w:rPr>
      </w:pPr>
      <w:r>
        <w:rPr>
          <w:rFonts w:ascii="Cambria" w:hAnsi="Cambria" w:cs="Cambria"/>
          <w:b/>
          <w:bCs/>
          <w:i/>
          <w:iCs/>
          <w:sz w:val="22"/>
          <w:szCs w:val="22"/>
        </w:rPr>
        <w:t xml:space="preserve">ASSESSMENT </w:t>
      </w:r>
    </w:p>
    <w:p w:rsidR="00FB50FE" w:rsidRDefault="00FB50FE" w:rsidP="00FB50FE">
      <w:pPr>
        <w:pStyle w:val="Default"/>
        <w:rPr>
          <w:sz w:val="22"/>
          <w:szCs w:val="22"/>
        </w:rPr>
      </w:pPr>
      <w:r>
        <w:rPr>
          <w:sz w:val="22"/>
          <w:szCs w:val="22"/>
        </w:rPr>
        <w:t xml:space="preserve">Students are assessed through regular assignments and completing a work-based project. </w:t>
      </w:r>
    </w:p>
    <w:p w:rsidR="00FB50FE" w:rsidRDefault="00FB50FE" w:rsidP="00FB50FE">
      <w:pPr>
        <w:pStyle w:val="Default"/>
        <w:rPr>
          <w:rFonts w:ascii="Cambria" w:hAnsi="Cambria" w:cs="Cambria"/>
          <w:sz w:val="22"/>
          <w:szCs w:val="22"/>
        </w:rPr>
      </w:pPr>
      <w:r>
        <w:rPr>
          <w:rFonts w:ascii="Cambria" w:hAnsi="Cambria" w:cs="Cambria"/>
          <w:b/>
          <w:bCs/>
          <w:i/>
          <w:iCs/>
          <w:sz w:val="22"/>
          <w:szCs w:val="22"/>
        </w:rPr>
        <w:t xml:space="preserve">LEARNING PATHWAYS </w:t>
      </w:r>
    </w:p>
    <w:p w:rsidR="00FB50FE" w:rsidRDefault="00FB50FE" w:rsidP="00FB50FE">
      <w:pPr>
        <w:pStyle w:val="Default"/>
        <w:rPr>
          <w:sz w:val="22"/>
          <w:szCs w:val="22"/>
        </w:rPr>
      </w:pPr>
      <w:r>
        <w:rPr>
          <w:sz w:val="22"/>
          <w:szCs w:val="22"/>
        </w:rPr>
        <w:t xml:space="preserve">The Professional Diploma in Logistics &amp; Transport is recognised as an alternate experience-based pathway to the academic postgraduate diploma at Massey University, New Zealand, and as a bridging program to the Masters in Logistics and Supply Chain Management. Graduates are eligible to apply to enrol in the Masters program at Massey University. </w:t>
      </w:r>
      <w:hyperlink r:id="rId9" w:history="1">
        <w:r w:rsidRPr="00FB50FE">
          <w:rPr>
            <w:rStyle w:val="Hyperlink"/>
            <w:sz w:val="22"/>
            <w:szCs w:val="22"/>
          </w:rPr>
          <w:t>Path</w:t>
        </w:r>
        <w:r w:rsidRPr="00FB50FE">
          <w:rPr>
            <w:rStyle w:val="Hyperlink"/>
            <w:sz w:val="22"/>
            <w:szCs w:val="22"/>
          </w:rPr>
          <w:t>w</w:t>
        </w:r>
        <w:r w:rsidRPr="00FB50FE">
          <w:rPr>
            <w:rStyle w:val="Hyperlink"/>
            <w:sz w:val="22"/>
            <w:szCs w:val="22"/>
          </w:rPr>
          <w:t>ay diagram</w:t>
        </w:r>
      </w:hyperlink>
    </w:p>
    <w:p w:rsidR="00FB50FE" w:rsidRDefault="00FB50FE" w:rsidP="00FB50FE">
      <w:pPr>
        <w:pStyle w:val="Default"/>
        <w:rPr>
          <w:rFonts w:ascii="Cambria" w:hAnsi="Cambria" w:cs="Cambria"/>
          <w:sz w:val="22"/>
          <w:szCs w:val="22"/>
        </w:rPr>
      </w:pPr>
      <w:r>
        <w:rPr>
          <w:rFonts w:ascii="Cambria" w:hAnsi="Cambria" w:cs="Cambria"/>
          <w:b/>
          <w:bCs/>
          <w:i/>
          <w:iCs/>
          <w:sz w:val="22"/>
          <w:szCs w:val="22"/>
        </w:rPr>
        <w:t xml:space="preserve">COURSE MODULES </w:t>
      </w:r>
    </w:p>
    <w:p w:rsidR="00FB50FE" w:rsidRDefault="00FB50FE" w:rsidP="00FB50FE">
      <w:pPr>
        <w:pStyle w:val="Default"/>
        <w:rPr>
          <w:sz w:val="22"/>
          <w:szCs w:val="22"/>
        </w:rPr>
      </w:pPr>
      <w:r>
        <w:rPr>
          <w:sz w:val="22"/>
          <w:szCs w:val="22"/>
        </w:rPr>
        <w:t xml:space="preserve">There are </w:t>
      </w:r>
      <w:r>
        <w:rPr>
          <w:b/>
          <w:bCs/>
          <w:sz w:val="22"/>
          <w:szCs w:val="22"/>
        </w:rPr>
        <w:t xml:space="preserve">Four Modules </w:t>
      </w:r>
      <w:r>
        <w:rPr>
          <w:sz w:val="22"/>
          <w:szCs w:val="22"/>
        </w:rPr>
        <w:t xml:space="preserve">to be completed for the qualification </w:t>
      </w:r>
    </w:p>
    <w:p w:rsidR="00FB50FE" w:rsidRDefault="00FB50FE" w:rsidP="00FB50FE">
      <w:pPr>
        <w:pStyle w:val="Default"/>
        <w:rPr>
          <w:sz w:val="22"/>
          <w:szCs w:val="22"/>
        </w:rPr>
      </w:pPr>
      <w:r>
        <w:rPr>
          <w:b/>
          <w:bCs/>
          <w:sz w:val="22"/>
          <w:szCs w:val="22"/>
        </w:rPr>
        <w:t xml:space="preserve">TWO COMPULSORY MODULES </w:t>
      </w:r>
    </w:p>
    <w:p w:rsidR="00FB50FE" w:rsidRDefault="00FB50FE" w:rsidP="001D6623">
      <w:pPr>
        <w:pStyle w:val="Default"/>
        <w:spacing w:after="68"/>
        <w:ind w:firstLine="720"/>
        <w:rPr>
          <w:sz w:val="22"/>
          <w:szCs w:val="22"/>
        </w:rPr>
      </w:pPr>
      <w:r>
        <w:rPr>
          <w:sz w:val="22"/>
          <w:szCs w:val="22"/>
        </w:rPr>
        <w:t xml:space="preserve">Supply Chain Management </w:t>
      </w:r>
    </w:p>
    <w:p w:rsidR="00FB50FE" w:rsidRDefault="00FB50FE" w:rsidP="001D6623">
      <w:pPr>
        <w:pStyle w:val="Default"/>
        <w:ind w:firstLine="720"/>
        <w:rPr>
          <w:sz w:val="22"/>
          <w:szCs w:val="22"/>
        </w:rPr>
      </w:pPr>
      <w:r>
        <w:rPr>
          <w:sz w:val="22"/>
          <w:szCs w:val="22"/>
        </w:rPr>
        <w:t xml:space="preserve"> Core Management </w:t>
      </w:r>
    </w:p>
    <w:p w:rsidR="00FB50FE" w:rsidRDefault="00FB50FE" w:rsidP="00FB50FE">
      <w:pPr>
        <w:pStyle w:val="Default"/>
        <w:rPr>
          <w:sz w:val="22"/>
          <w:szCs w:val="22"/>
        </w:rPr>
      </w:pPr>
    </w:p>
    <w:p w:rsidR="00FB50FE" w:rsidRDefault="006629B6" w:rsidP="00FB50FE">
      <w:pPr>
        <w:pStyle w:val="Default"/>
        <w:rPr>
          <w:sz w:val="22"/>
          <w:szCs w:val="22"/>
        </w:rPr>
      </w:pPr>
      <w:hyperlink r:id="rId10" w:history="1">
        <w:r w:rsidR="00FB50FE" w:rsidRPr="006629B6">
          <w:rPr>
            <w:rStyle w:val="Hyperlink"/>
            <w:sz w:val="22"/>
            <w:szCs w:val="22"/>
          </w:rPr>
          <w:t>Compulsory Module Components</w:t>
        </w:r>
      </w:hyperlink>
      <w:r w:rsidR="00FB50FE">
        <w:rPr>
          <w:sz w:val="22"/>
          <w:szCs w:val="22"/>
        </w:rPr>
        <w:t xml:space="preserve"> </w:t>
      </w:r>
    </w:p>
    <w:p w:rsidR="00FB50FE" w:rsidRDefault="00FB50FE" w:rsidP="00FB50FE">
      <w:pPr>
        <w:pStyle w:val="Default"/>
        <w:rPr>
          <w:sz w:val="22"/>
          <w:szCs w:val="22"/>
        </w:rPr>
      </w:pPr>
      <w:r>
        <w:rPr>
          <w:b/>
          <w:bCs/>
          <w:sz w:val="22"/>
          <w:szCs w:val="22"/>
        </w:rPr>
        <w:t xml:space="preserve">TWO TECHNICAL MODULES: from 9 elective options </w:t>
      </w:r>
    </w:p>
    <w:p w:rsidR="00FB50FE" w:rsidRDefault="00FB50FE" w:rsidP="00FB50FE">
      <w:pPr>
        <w:pStyle w:val="Default"/>
        <w:rPr>
          <w:sz w:val="22"/>
          <w:szCs w:val="22"/>
        </w:rPr>
      </w:pPr>
      <w:r>
        <w:rPr>
          <w:sz w:val="22"/>
          <w:szCs w:val="22"/>
        </w:rPr>
        <w:t xml:space="preserve">Select two elective modules from the following </w:t>
      </w:r>
    </w:p>
    <w:p w:rsidR="00FB50FE" w:rsidRDefault="00FB50FE" w:rsidP="00FB50FE">
      <w:pPr>
        <w:pStyle w:val="Default"/>
        <w:spacing w:after="18"/>
        <w:rPr>
          <w:sz w:val="22"/>
          <w:szCs w:val="22"/>
        </w:rPr>
      </w:pPr>
      <w:r>
        <w:rPr>
          <w:sz w:val="22"/>
          <w:szCs w:val="22"/>
        </w:rPr>
        <w:t xml:space="preserve">1 Inventory </w:t>
      </w:r>
    </w:p>
    <w:p w:rsidR="00FB50FE" w:rsidRDefault="00FB50FE" w:rsidP="00FB50FE">
      <w:pPr>
        <w:pStyle w:val="Default"/>
        <w:spacing w:after="18"/>
        <w:rPr>
          <w:sz w:val="22"/>
          <w:szCs w:val="22"/>
        </w:rPr>
      </w:pPr>
      <w:r>
        <w:rPr>
          <w:sz w:val="22"/>
          <w:szCs w:val="22"/>
        </w:rPr>
        <w:t xml:space="preserve">2 Production Planning </w:t>
      </w:r>
    </w:p>
    <w:p w:rsidR="00FB50FE" w:rsidRDefault="00FB50FE" w:rsidP="00FB50FE">
      <w:pPr>
        <w:pStyle w:val="Default"/>
        <w:spacing w:after="18"/>
        <w:rPr>
          <w:sz w:val="22"/>
          <w:szCs w:val="22"/>
        </w:rPr>
      </w:pPr>
      <w:r>
        <w:rPr>
          <w:sz w:val="22"/>
          <w:szCs w:val="22"/>
        </w:rPr>
        <w:t xml:space="preserve">3 Warehousing </w:t>
      </w:r>
    </w:p>
    <w:p w:rsidR="00FB50FE" w:rsidRDefault="00FB50FE" w:rsidP="00FB50FE">
      <w:pPr>
        <w:pStyle w:val="Default"/>
        <w:spacing w:after="18"/>
        <w:rPr>
          <w:sz w:val="22"/>
          <w:szCs w:val="22"/>
        </w:rPr>
      </w:pPr>
      <w:r>
        <w:rPr>
          <w:sz w:val="22"/>
          <w:szCs w:val="22"/>
        </w:rPr>
        <w:t xml:space="preserve">4 International </w:t>
      </w:r>
      <w:proofErr w:type="gramStart"/>
      <w:r>
        <w:rPr>
          <w:sz w:val="22"/>
          <w:szCs w:val="22"/>
        </w:rPr>
        <w:t>Business</w:t>
      </w:r>
      <w:proofErr w:type="gramEnd"/>
      <w:r>
        <w:rPr>
          <w:sz w:val="22"/>
          <w:szCs w:val="22"/>
        </w:rPr>
        <w:t xml:space="preserve"> </w:t>
      </w:r>
    </w:p>
    <w:p w:rsidR="00FB50FE" w:rsidRDefault="00FB50FE" w:rsidP="00FB50FE">
      <w:pPr>
        <w:pStyle w:val="Default"/>
        <w:spacing w:after="18"/>
        <w:rPr>
          <w:sz w:val="22"/>
          <w:szCs w:val="22"/>
        </w:rPr>
      </w:pPr>
      <w:r>
        <w:rPr>
          <w:sz w:val="22"/>
          <w:szCs w:val="22"/>
        </w:rPr>
        <w:t xml:space="preserve">5 Sourcing </w:t>
      </w:r>
    </w:p>
    <w:p w:rsidR="00FB50FE" w:rsidRDefault="00FB50FE" w:rsidP="00FB50FE">
      <w:pPr>
        <w:pStyle w:val="Default"/>
        <w:spacing w:after="18"/>
        <w:rPr>
          <w:sz w:val="22"/>
          <w:szCs w:val="22"/>
        </w:rPr>
      </w:pPr>
      <w:r>
        <w:rPr>
          <w:sz w:val="22"/>
          <w:szCs w:val="22"/>
        </w:rPr>
        <w:t xml:space="preserve">6 </w:t>
      </w:r>
      <w:proofErr w:type="gramStart"/>
      <w:r>
        <w:rPr>
          <w:sz w:val="22"/>
          <w:szCs w:val="22"/>
        </w:rPr>
        <w:t>Movement</w:t>
      </w:r>
      <w:proofErr w:type="gramEnd"/>
      <w:r>
        <w:rPr>
          <w:sz w:val="22"/>
          <w:szCs w:val="22"/>
        </w:rPr>
        <w:t xml:space="preserve"> of Goods (Transport) </w:t>
      </w:r>
    </w:p>
    <w:p w:rsidR="00FB50FE" w:rsidRDefault="00FB50FE" w:rsidP="00FB50FE">
      <w:pPr>
        <w:pStyle w:val="Default"/>
        <w:spacing w:after="18"/>
        <w:rPr>
          <w:sz w:val="22"/>
          <w:szCs w:val="22"/>
        </w:rPr>
      </w:pPr>
      <w:r>
        <w:rPr>
          <w:sz w:val="22"/>
          <w:szCs w:val="22"/>
        </w:rPr>
        <w:t xml:space="preserve">7 Retail Supply Chain Logistics </w:t>
      </w:r>
    </w:p>
    <w:p w:rsidR="00FB50FE" w:rsidRDefault="00FB50FE" w:rsidP="00FB50FE">
      <w:pPr>
        <w:pStyle w:val="Default"/>
        <w:spacing w:after="18"/>
        <w:rPr>
          <w:sz w:val="22"/>
          <w:szCs w:val="22"/>
        </w:rPr>
      </w:pPr>
      <w:r>
        <w:rPr>
          <w:sz w:val="22"/>
          <w:szCs w:val="22"/>
        </w:rPr>
        <w:t xml:space="preserve">8 Supply Chain Network Planning </w:t>
      </w:r>
    </w:p>
    <w:p w:rsidR="00FB50FE" w:rsidRDefault="00FB50FE" w:rsidP="00FB50FE">
      <w:pPr>
        <w:pStyle w:val="Default"/>
        <w:rPr>
          <w:sz w:val="22"/>
          <w:szCs w:val="22"/>
        </w:rPr>
      </w:pPr>
      <w:r>
        <w:rPr>
          <w:sz w:val="22"/>
          <w:szCs w:val="22"/>
        </w:rPr>
        <w:t xml:space="preserve">9 Supply Chain Flow Planning </w:t>
      </w:r>
    </w:p>
    <w:p w:rsidR="00FB50FE" w:rsidRDefault="00FB50FE" w:rsidP="00FB50FE">
      <w:pPr>
        <w:pStyle w:val="Default"/>
        <w:rPr>
          <w:sz w:val="22"/>
          <w:szCs w:val="22"/>
        </w:rPr>
      </w:pPr>
    </w:p>
    <w:p w:rsidR="001A05FF" w:rsidRDefault="006629B6" w:rsidP="00FB50FE">
      <w:hyperlink r:id="rId11" w:history="1">
        <w:r w:rsidR="00FB50FE" w:rsidRPr="006629B6">
          <w:rPr>
            <w:rStyle w:val="Hyperlink"/>
          </w:rPr>
          <w:t>Elective Module Compo</w:t>
        </w:r>
        <w:r w:rsidR="00FB50FE" w:rsidRPr="006629B6">
          <w:rPr>
            <w:rStyle w:val="Hyperlink"/>
          </w:rPr>
          <w:t>n</w:t>
        </w:r>
        <w:r w:rsidR="00FB50FE" w:rsidRPr="006629B6">
          <w:rPr>
            <w:rStyle w:val="Hyperlink"/>
          </w:rPr>
          <w:t>ents</w:t>
        </w:r>
      </w:hyperlink>
    </w:p>
    <w:sectPr w:rsidR="001A05FF" w:rsidSect="001A05F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65594E"/>
    <w:multiLevelType w:val="hybridMultilevel"/>
    <w:tmpl w:val="3CEEB2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5406FA"/>
    <w:multiLevelType w:val="multilevel"/>
    <w:tmpl w:val="B928AA8C"/>
    <w:styleLink w:val="StyleSTANDARD1"/>
    <w:lvl w:ilvl="0">
      <w:start w:val="1"/>
      <w:numFmt w:val="none"/>
      <w:lvlText w:val="1"/>
      <w:lvlJc w:val="left"/>
      <w:pPr>
        <w:ind w:left="360" w:hanging="360"/>
      </w:pPr>
      <w:rPr>
        <w:rFonts w:ascii="Arial" w:hAnsi="Arial" w:hint="default"/>
        <w:b/>
        <w:sz w:val="28"/>
      </w:rPr>
    </w:lvl>
    <w:lvl w:ilvl="1">
      <w:start w:val="1"/>
      <w:numFmt w:val="none"/>
      <w:lvlText w:val="1.1"/>
      <w:lvlJc w:val="left"/>
      <w:pPr>
        <w:ind w:left="720" w:hanging="360"/>
      </w:pPr>
      <w:rPr>
        <w:rFonts w:ascii="Arial" w:hAnsi="Arial" w:hint="default"/>
        <w:b/>
        <w:i w:val="0"/>
        <w:sz w:val="20"/>
      </w:rPr>
    </w:lvl>
    <w:lvl w:ilvl="2">
      <w:start w:val="1"/>
      <w:numFmt w:val="none"/>
      <w:lvlText w:val="a"/>
      <w:lvlJc w:val="left"/>
      <w:pPr>
        <w:ind w:left="1080" w:hanging="360"/>
      </w:pPr>
      <w:rPr>
        <w:rFonts w:hint="default"/>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nsid w:val="14216B64"/>
    <w:multiLevelType w:val="hybridMultilevel"/>
    <w:tmpl w:val="643CF048"/>
    <w:lvl w:ilvl="0" w:tplc="BBF2DA08">
      <w:start w:val="1"/>
      <w:numFmt w:val="decimal"/>
      <w:pStyle w:val="Heading1"/>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FB50FE"/>
    <w:rsid w:val="000F1ECF"/>
    <w:rsid w:val="001A05FF"/>
    <w:rsid w:val="001D6623"/>
    <w:rsid w:val="003455FA"/>
    <w:rsid w:val="0042290A"/>
    <w:rsid w:val="004D3F5F"/>
    <w:rsid w:val="006629B6"/>
    <w:rsid w:val="00703BED"/>
    <w:rsid w:val="007C1BD1"/>
    <w:rsid w:val="009C36B2"/>
    <w:rsid w:val="00A518C2"/>
    <w:rsid w:val="00CB6C96"/>
    <w:rsid w:val="00CF7C9F"/>
    <w:rsid w:val="00D74252"/>
    <w:rsid w:val="00DC4F31"/>
    <w:rsid w:val="00F25572"/>
    <w:rsid w:val="00FB50FE"/>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5FF"/>
  </w:style>
  <w:style w:type="paragraph" w:styleId="Heading1">
    <w:name w:val="heading 1"/>
    <w:basedOn w:val="Normal"/>
    <w:next w:val="Normal"/>
    <w:link w:val="Heading1Char"/>
    <w:autoRedefine/>
    <w:uiPriority w:val="9"/>
    <w:qFormat/>
    <w:rsid w:val="00D74252"/>
    <w:pPr>
      <w:keepNext/>
      <w:numPr>
        <w:numId w:val="2"/>
      </w:numPr>
      <w:spacing w:before="240" w:after="60" w:line="240" w:lineRule="auto"/>
      <w:outlineLvl w:val="0"/>
    </w:pPr>
    <w:rPr>
      <w:rFonts w:ascii="Arial" w:eastAsiaTheme="majorEastAsia" w:hAnsi="Arial" w:cstheme="majorBidi"/>
      <w:b/>
      <w:bCs/>
      <w:kern w:val="32"/>
      <w:sz w:val="37"/>
      <w:szCs w:val="32"/>
    </w:rPr>
  </w:style>
  <w:style w:type="paragraph" w:styleId="Heading2">
    <w:name w:val="heading 2"/>
    <w:basedOn w:val="Normal"/>
    <w:next w:val="Normal"/>
    <w:link w:val="Heading2Char"/>
    <w:autoRedefine/>
    <w:uiPriority w:val="9"/>
    <w:unhideWhenUsed/>
    <w:qFormat/>
    <w:rsid w:val="000F1ECF"/>
    <w:pPr>
      <w:keepNext/>
      <w:spacing w:before="240" w:after="60"/>
      <w:outlineLvl w:val="1"/>
    </w:pPr>
    <w:rPr>
      <w:rFonts w:ascii="Arial" w:eastAsiaTheme="majorEastAsia" w:hAnsi="Arial" w:cstheme="majorBidi"/>
      <w:b/>
      <w:bCs/>
      <w:i/>
      <w:iCs/>
      <w:sz w:val="34"/>
      <w:szCs w:val="28"/>
    </w:rPr>
  </w:style>
  <w:style w:type="paragraph" w:styleId="Heading3">
    <w:name w:val="heading 3"/>
    <w:basedOn w:val="Normal"/>
    <w:next w:val="Normal"/>
    <w:link w:val="Heading3Char"/>
    <w:autoRedefine/>
    <w:uiPriority w:val="9"/>
    <w:unhideWhenUsed/>
    <w:qFormat/>
    <w:rsid w:val="000F1ECF"/>
    <w:pPr>
      <w:keepNext/>
      <w:spacing w:before="240" w:after="60"/>
      <w:outlineLvl w:val="2"/>
    </w:pPr>
    <w:rPr>
      <w:rFonts w:ascii="Arial" w:eastAsiaTheme="majorEastAsia" w:hAnsi="Arial" w:cstheme="majorBidi"/>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STANDARD1">
    <w:name w:val="StyleSTANDARD1"/>
    <w:uiPriority w:val="99"/>
    <w:rsid w:val="009C36B2"/>
    <w:pPr>
      <w:numPr>
        <w:numId w:val="1"/>
      </w:numPr>
    </w:pPr>
  </w:style>
  <w:style w:type="character" w:customStyle="1" w:styleId="Heading2Char">
    <w:name w:val="Heading 2 Char"/>
    <w:basedOn w:val="DefaultParagraphFont"/>
    <w:link w:val="Heading2"/>
    <w:uiPriority w:val="9"/>
    <w:rsid w:val="000F1ECF"/>
    <w:rPr>
      <w:rFonts w:ascii="Arial" w:eastAsiaTheme="majorEastAsia" w:hAnsi="Arial" w:cstheme="majorBidi"/>
      <w:b/>
      <w:bCs/>
      <w:i/>
      <w:iCs/>
      <w:sz w:val="34"/>
      <w:szCs w:val="28"/>
    </w:rPr>
  </w:style>
  <w:style w:type="character" w:customStyle="1" w:styleId="Heading1Char">
    <w:name w:val="Heading 1 Char"/>
    <w:basedOn w:val="DefaultParagraphFont"/>
    <w:link w:val="Heading1"/>
    <w:uiPriority w:val="9"/>
    <w:rsid w:val="00D74252"/>
    <w:rPr>
      <w:rFonts w:ascii="Arial" w:eastAsiaTheme="majorEastAsia" w:hAnsi="Arial" w:cstheme="majorBidi"/>
      <w:b/>
      <w:bCs/>
      <w:kern w:val="32"/>
      <w:sz w:val="37"/>
      <w:szCs w:val="32"/>
    </w:rPr>
  </w:style>
  <w:style w:type="character" w:customStyle="1" w:styleId="Heading3Char">
    <w:name w:val="Heading 3 Char"/>
    <w:basedOn w:val="DefaultParagraphFont"/>
    <w:link w:val="Heading3"/>
    <w:uiPriority w:val="9"/>
    <w:rsid w:val="000F1ECF"/>
    <w:rPr>
      <w:rFonts w:ascii="Arial" w:eastAsiaTheme="majorEastAsia" w:hAnsi="Arial" w:cstheme="majorBidi"/>
      <w:bCs/>
      <w:sz w:val="28"/>
      <w:szCs w:val="26"/>
    </w:rPr>
  </w:style>
  <w:style w:type="paragraph" w:customStyle="1" w:styleId="Default">
    <w:name w:val="Default"/>
    <w:rsid w:val="00FB50F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B5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0FE"/>
    <w:rPr>
      <w:rFonts w:ascii="Tahoma" w:hAnsi="Tahoma" w:cs="Tahoma"/>
      <w:sz w:val="16"/>
      <w:szCs w:val="16"/>
    </w:rPr>
  </w:style>
  <w:style w:type="character" w:styleId="Hyperlink">
    <w:name w:val="Hyperlink"/>
    <w:basedOn w:val="DefaultParagraphFont"/>
    <w:uiPriority w:val="99"/>
    <w:unhideWhenUsed/>
    <w:rsid w:val="00FB50FE"/>
    <w:rPr>
      <w:color w:val="0000FF" w:themeColor="hyperlink"/>
      <w:u w:val="single"/>
    </w:rPr>
  </w:style>
  <w:style w:type="character" w:styleId="FollowedHyperlink">
    <w:name w:val="FollowedHyperlink"/>
    <w:basedOn w:val="DefaultParagraphFont"/>
    <w:uiPriority w:val="99"/>
    <w:semiHidden/>
    <w:unhideWhenUsed/>
    <w:rsid w:val="00FB50F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tg.co.nz/the-compan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tg.co.nz/images/custom/prof_dip_enrol_nz_june_2012.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tg.co.nz/images/custom/prof_dip_guide-_enrol_nz_v2_2012.pdf" TargetMode="External"/><Relationship Id="rId11" Type="http://schemas.openxmlformats.org/officeDocument/2006/relationships/hyperlink" Target="http://www.ltg.co.nz/images/custom/elective_module_components.pdf" TargetMode="External"/><Relationship Id="rId5" Type="http://schemas.openxmlformats.org/officeDocument/2006/relationships/image" Target="media/image1.jpeg"/><Relationship Id="rId10" Type="http://schemas.openxmlformats.org/officeDocument/2006/relationships/hyperlink" Target="http://www.ltg.co.nz/images/custom/compulsory_module_components.pdf" TargetMode="External"/><Relationship Id="rId4" Type="http://schemas.openxmlformats.org/officeDocument/2006/relationships/webSettings" Target="webSettings.xml"/><Relationship Id="rId9" Type="http://schemas.openxmlformats.org/officeDocument/2006/relationships/hyperlink" Target="http://www.ltg.co.nz/images/custom/photos/A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tglass</dc:creator>
  <cp:lastModifiedBy>tglass</cp:lastModifiedBy>
  <cp:revision>1</cp:revision>
  <dcterms:created xsi:type="dcterms:W3CDTF">2012-11-20T04:12:00Z</dcterms:created>
  <dcterms:modified xsi:type="dcterms:W3CDTF">2012-11-20T04:47:00Z</dcterms:modified>
</cp:coreProperties>
</file>